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DB" w:rsidRPr="00AC4593" w:rsidRDefault="00820CDB" w:rsidP="00820CDB">
      <w:pPr>
        <w:jc w:val="left"/>
        <w:rPr>
          <w:rFonts w:ascii="仿宋" w:eastAsia="仿宋" w:hAnsi="仿宋"/>
          <w:sz w:val="32"/>
          <w:szCs w:val="36"/>
        </w:rPr>
      </w:pPr>
      <w:bookmarkStart w:id="0" w:name="_GoBack"/>
      <w:bookmarkEnd w:id="0"/>
      <w:r w:rsidRPr="00AC4593">
        <w:rPr>
          <w:rFonts w:ascii="仿宋" w:eastAsia="仿宋" w:hAnsi="仿宋" w:hint="eastAsia"/>
          <w:sz w:val="32"/>
          <w:szCs w:val="36"/>
        </w:rPr>
        <w:t>附件</w:t>
      </w:r>
      <w:r>
        <w:rPr>
          <w:rFonts w:ascii="仿宋" w:eastAsia="仿宋" w:hAnsi="仿宋"/>
          <w:sz w:val="32"/>
          <w:szCs w:val="36"/>
        </w:rPr>
        <w:t>2</w:t>
      </w:r>
      <w:r w:rsidRPr="00AC4593">
        <w:rPr>
          <w:rFonts w:ascii="仿宋" w:eastAsia="仿宋" w:hAnsi="仿宋" w:hint="eastAsia"/>
          <w:sz w:val="32"/>
          <w:szCs w:val="36"/>
        </w:rPr>
        <w:t>：</w:t>
      </w:r>
    </w:p>
    <w:p w:rsidR="00820CDB" w:rsidRPr="00453464" w:rsidRDefault="00820CDB" w:rsidP="00820CDB">
      <w:pPr>
        <w:jc w:val="center"/>
        <w:rPr>
          <w:rFonts w:ascii="方正小标宋简体" w:eastAsia="方正小标宋简体" w:hAnsi="方正小标宋简体" w:cs="Baskerville Old Face"/>
          <w:sz w:val="36"/>
          <w:szCs w:val="36"/>
        </w:rPr>
      </w:pPr>
      <w:r w:rsidRPr="00453464">
        <w:rPr>
          <w:rFonts w:ascii="方正小标宋简体" w:eastAsia="方正小标宋简体" w:hAnsi="方正小标宋简体" w:cs="Baskerville Old Face" w:hint="eastAsia"/>
          <w:sz w:val="36"/>
          <w:szCs w:val="36"/>
        </w:rPr>
        <w:t>西南财经大学</w:t>
      </w:r>
    </w:p>
    <w:p w:rsidR="00820CDB" w:rsidRPr="00453464" w:rsidRDefault="00820CDB" w:rsidP="00820CDB">
      <w:pPr>
        <w:jc w:val="center"/>
        <w:rPr>
          <w:rFonts w:ascii="方正小标宋简体" w:eastAsia="方正小标宋简体" w:hAnsi="方正小标宋简体" w:cs="Baskerville Old Face" w:hint="eastAsia"/>
          <w:sz w:val="36"/>
          <w:szCs w:val="36"/>
        </w:rPr>
      </w:pPr>
      <w:r w:rsidRPr="00453464">
        <w:rPr>
          <w:rFonts w:ascii="方正小标宋简体" w:eastAsia="方正小标宋简体" w:hAnsi="方正小标宋简体" w:cs="Baskerville Old Face" w:hint="eastAsia"/>
          <w:sz w:val="36"/>
          <w:szCs w:val="36"/>
        </w:rPr>
        <w:t>2020年党建和思想政治工作调研</w:t>
      </w:r>
      <w:r w:rsidRPr="00453464">
        <w:rPr>
          <w:rFonts w:ascii="方正小标宋简体" w:eastAsia="方正小标宋简体" w:hAnsi="方正小标宋简体" w:cs="Baskerville Old Face"/>
          <w:sz w:val="36"/>
          <w:szCs w:val="36"/>
        </w:rPr>
        <w:t>项目</w:t>
      </w:r>
      <w:r w:rsidRPr="00453464">
        <w:rPr>
          <w:rFonts w:ascii="方正小标宋简体" w:eastAsia="方正小标宋简体" w:hAnsi="方正小标宋简体" w:cs="Baskerville Old Face" w:hint="eastAsia"/>
          <w:sz w:val="36"/>
          <w:szCs w:val="36"/>
        </w:rPr>
        <w:t>立项清单</w:t>
      </w:r>
    </w:p>
    <w:tbl>
      <w:tblPr>
        <w:tblW w:w="5042" w:type="pct"/>
        <w:tblLook w:val="04A0" w:firstRow="1" w:lastRow="0" w:firstColumn="1" w:lastColumn="0" w:noHBand="0" w:noVBand="1"/>
      </w:tblPr>
      <w:tblGrid>
        <w:gridCol w:w="702"/>
        <w:gridCol w:w="4092"/>
        <w:gridCol w:w="1519"/>
        <w:gridCol w:w="2049"/>
      </w:tblGrid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党内法规推进大学治理现代化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郑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茂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组织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人事部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大学文化建设目标及实施路径研究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明海峰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宣传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统战部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高校网络意识形态话语权实践路径研究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吴晶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宣传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统战部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加强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社团意识形态建设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提升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社团文化育人功能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王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偞婷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开展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“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红色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教育阅读基地”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调研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，打造师生“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四史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”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教育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和支部建设创新平台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卿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太祥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高校学生党员干部人才队伍建设研究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何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加明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财政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税务学院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关于基层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党建引领在职商学教育高质量发展的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调研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汪阳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西部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谋划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“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十四五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”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时期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校企党建共建与合作的调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查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邓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忠波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北京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研究院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评价改革背景下的大学生德育工作长效机制调研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曾双宝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党委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高校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应对重大疫情防控的有效经验与治理路径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王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崇鑫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党委办公室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党建引领高校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基层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治理创新的实践探索路径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孙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晓东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校长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推进大学治理体系和治理能力现代化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罗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宣传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统战部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习近平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青年思想政治教育方法艺术探析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刘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伟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工作部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财经高校劳动教育实施现状、问题及效果提升——基于西南财经大学“5+4+4”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劳动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教育体系的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调研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分析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黄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巍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学生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工作部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研究生支教团的育人功能和培养模式的研究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史雪聃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劳动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竞赛活动课程化调研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陈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秋生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研究生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思想政治理论课育人机制建设研究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华静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高校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大学生党员发展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质量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研究——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西南财经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大学统计学院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为例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黄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统计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“四史”学习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教育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如何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有机融入高校思政课堂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王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思涯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统计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教明德，同频共振，思想政治与法学教学工作一体化研究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汪蕾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大学生继承和弘扬伟大抗美援朝精神的调研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贺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兰云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经贸外语学院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爱国主义教育中的政策注意力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配置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宋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世俊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公共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关于西南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财经大学官方微博调研及改进措施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郑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莉娟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人文学院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通识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构建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新时代高校思想政治教育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评价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体系研究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吴凯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人文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通识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新时代财经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高校大学生劳动教育课程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体系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建构路径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调研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罗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人文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通识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探索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以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史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剧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开展“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不忘初心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、牢记使命”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主题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教育中的爱国教育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张怡然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人文（通识）学院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《中国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传统文化概论》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课程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思政的实践研究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崔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学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茹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人文（通识）学院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新时代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高校体育的育人功能与实现路径创新研究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赵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岩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体育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820CDB" w:rsidRPr="00453464" w:rsidTr="00DB33AD">
        <w:trPr>
          <w:trHeight w:val="58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“服务式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学习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”在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加强学生思政工作中的有效性调研——以美姑县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采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竹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村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困境儿童</w:t>
            </w: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社会服务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项目为例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闫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文静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CDB" w:rsidRPr="00453464" w:rsidRDefault="00820CDB" w:rsidP="00DB33A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5346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社会</w:t>
            </w:r>
            <w:r w:rsidRPr="0045346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发展研究院</w:t>
            </w:r>
          </w:p>
        </w:tc>
      </w:tr>
    </w:tbl>
    <w:p w:rsidR="00820CDB" w:rsidRPr="00453464" w:rsidRDefault="00820CDB" w:rsidP="00820CDB">
      <w:pPr>
        <w:rPr>
          <w:rFonts w:ascii="Times New Roman" w:hAnsi="Times New Roman" w:cs="Baskerville Old Face" w:hint="eastAsia"/>
          <w:szCs w:val="24"/>
        </w:rPr>
      </w:pPr>
    </w:p>
    <w:p w:rsidR="00820CDB" w:rsidRDefault="00820CDB" w:rsidP="00820CDB">
      <w:pPr>
        <w:rPr>
          <w:rFonts w:hint="eastAsia"/>
        </w:rPr>
      </w:pPr>
    </w:p>
    <w:p w:rsidR="008136C7" w:rsidRDefault="008136C7"/>
    <w:sectPr w:rsidR="008136C7" w:rsidSect="00C66B7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DB"/>
    <w:rsid w:val="008136C7"/>
    <w:rsid w:val="008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4B79"/>
  <w15:chartTrackingRefBased/>
  <w15:docId w15:val="{51CE76F3-59E2-4C07-853B-8B5568B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邱槿怡</dc:creator>
  <cp:keywords/>
  <dc:description/>
  <cp:lastModifiedBy>邱槿怡</cp:lastModifiedBy>
  <cp:revision>1</cp:revision>
  <dcterms:created xsi:type="dcterms:W3CDTF">2021-04-19T01:51:00Z</dcterms:created>
  <dcterms:modified xsi:type="dcterms:W3CDTF">2021-04-19T01:52:00Z</dcterms:modified>
</cp:coreProperties>
</file>